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D1E2C" w14:textId="1F3E63C4" w:rsidR="00C965F8" w:rsidRDefault="003149D8" w:rsidP="000156C6">
      <w:pPr>
        <w:jc w:val="center"/>
      </w:pPr>
      <w:r w:rsidRPr="00B52AFF">
        <w:t>Schriftliche Ausarbeitung zur Theodizee Frage</w:t>
      </w:r>
    </w:p>
    <w:p w14:paraId="5F0A12AA" w14:textId="40ABD033" w:rsidR="000156C6" w:rsidRDefault="000156C6">
      <w:pPr>
        <w:pStyle w:val="Verzeichnis1"/>
        <w:tabs>
          <w:tab w:val="right" w:leader="dot" w:pos="9062"/>
        </w:tabs>
        <w:rPr>
          <w:rFonts w:eastAsiaTheme="minorEastAsia"/>
          <w:noProof/>
          <w:lang w:eastAsia="de-DE"/>
        </w:rPr>
      </w:pPr>
      <w:r>
        <w:fldChar w:fldCharType="begin"/>
      </w:r>
      <w:r>
        <w:instrText xml:space="preserve"> TOC \o "1-6" \h \z \u </w:instrText>
      </w:r>
      <w:r>
        <w:fldChar w:fldCharType="separate"/>
      </w:r>
      <w:hyperlink w:anchor="_Toc74425014" w:history="1">
        <w:r w:rsidRPr="00A77AF2">
          <w:rPr>
            <w:rStyle w:val="Hyperlink"/>
            <w:b/>
            <w:bCs/>
            <w:noProof/>
          </w:rPr>
          <w:t>1.Grundinformationen zur Theodizee Frage</w:t>
        </w:r>
        <w:r>
          <w:rPr>
            <w:noProof/>
            <w:webHidden/>
          </w:rPr>
          <w:tab/>
        </w:r>
        <w:r>
          <w:rPr>
            <w:noProof/>
            <w:webHidden/>
          </w:rPr>
          <w:fldChar w:fldCharType="begin"/>
        </w:r>
        <w:r>
          <w:rPr>
            <w:noProof/>
            <w:webHidden/>
          </w:rPr>
          <w:instrText xml:space="preserve"> PAGEREF _Toc74425014 \h </w:instrText>
        </w:r>
        <w:r>
          <w:rPr>
            <w:noProof/>
            <w:webHidden/>
          </w:rPr>
        </w:r>
        <w:r>
          <w:rPr>
            <w:noProof/>
            <w:webHidden/>
          </w:rPr>
          <w:fldChar w:fldCharType="separate"/>
        </w:r>
        <w:r>
          <w:rPr>
            <w:noProof/>
            <w:webHidden/>
          </w:rPr>
          <w:t>1</w:t>
        </w:r>
        <w:r>
          <w:rPr>
            <w:noProof/>
            <w:webHidden/>
          </w:rPr>
          <w:fldChar w:fldCharType="end"/>
        </w:r>
      </w:hyperlink>
    </w:p>
    <w:p w14:paraId="207AE085" w14:textId="49796986" w:rsidR="000156C6" w:rsidRDefault="000156C6">
      <w:pPr>
        <w:pStyle w:val="Verzeichnis2"/>
        <w:tabs>
          <w:tab w:val="right" w:leader="dot" w:pos="9062"/>
        </w:tabs>
        <w:rPr>
          <w:rFonts w:eastAsiaTheme="minorEastAsia"/>
          <w:noProof/>
          <w:lang w:eastAsia="de-DE"/>
        </w:rPr>
      </w:pPr>
      <w:hyperlink w:anchor="_Toc74425015" w:history="1">
        <w:r w:rsidRPr="00A77AF2">
          <w:rPr>
            <w:rStyle w:val="Hyperlink"/>
            <w:b/>
            <w:bCs/>
            <w:noProof/>
          </w:rPr>
          <w:t>2.Definition und grundsätzliche Problemklärung der Theodizee Frage</w:t>
        </w:r>
        <w:r>
          <w:rPr>
            <w:noProof/>
            <w:webHidden/>
          </w:rPr>
          <w:tab/>
        </w:r>
        <w:r>
          <w:rPr>
            <w:noProof/>
            <w:webHidden/>
          </w:rPr>
          <w:fldChar w:fldCharType="begin"/>
        </w:r>
        <w:r>
          <w:rPr>
            <w:noProof/>
            <w:webHidden/>
          </w:rPr>
          <w:instrText xml:space="preserve"> PAGEREF _Toc74425015 \h </w:instrText>
        </w:r>
        <w:r>
          <w:rPr>
            <w:noProof/>
            <w:webHidden/>
          </w:rPr>
        </w:r>
        <w:r>
          <w:rPr>
            <w:noProof/>
            <w:webHidden/>
          </w:rPr>
          <w:fldChar w:fldCharType="separate"/>
        </w:r>
        <w:r>
          <w:rPr>
            <w:noProof/>
            <w:webHidden/>
          </w:rPr>
          <w:t>1</w:t>
        </w:r>
        <w:r>
          <w:rPr>
            <w:noProof/>
            <w:webHidden/>
          </w:rPr>
          <w:fldChar w:fldCharType="end"/>
        </w:r>
      </w:hyperlink>
    </w:p>
    <w:p w14:paraId="25042336" w14:textId="6A8D33EF" w:rsidR="000156C6" w:rsidRDefault="000156C6">
      <w:pPr>
        <w:pStyle w:val="Verzeichnis3"/>
        <w:tabs>
          <w:tab w:val="right" w:leader="dot" w:pos="9062"/>
        </w:tabs>
        <w:rPr>
          <w:rFonts w:eastAsiaTheme="minorEastAsia"/>
          <w:noProof/>
          <w:lang w:eastAsia="de-DE"/>
        </w:rPr>
      </w:pPr>
      <w:hyperlink w:anchor="_Toc74425016" w:history="1">
        <w:r w:rsidRPr="00A77AF2">
          <w:rPr>
            <w:rStyle w:val="Hyperlink"/>
            <w:b/>
            <w:bCs/>
            <w:noProof/>
          </w:rPr>
          <w:t>3.Lösungsansätze verschiedener Philosophen im Laufe der Zeit</w:t>
        </w:r>
        <w:r>
          <w:rPr>
            <w:noProof/>
            <w:webHidden/>
          </w:rPr>
          <w:tab/>
        </w:r>
        <w:r>
          <w:rPr>
            <w:noProof/>
            <w:webHidden/>
          </w:rPr>
          <w:fldChar w:fldCharType="begin"/>
        </w:r>
        <w:r>
          <w:rPr>
            <w:noProof/>
            <w:webHidden/>
          </w:rPr>
          <w:instrText xml:space="preserve"> PAGEREF _Toc74425016 \h </w:instrText>
        </w:r>
        <w:r>
          <w:rPr>
            <w:noProof/>
            <w:webHidden/>
          </w:rPr>
        </w:r>
        <w:r>
          <w:rPr>
            <w:noProof/>
            <w:webHidden/>
          </w:rPr>
          <w:fldChar w:fldCharType="separate"/>
        </w:r>
        <w:r>
          <w:rPr>
            <w:noProof/>
            <w:webHidden/>
          </w:rPr>
          <w:t>2</w:t>
        </w:r>
        <w:r>
          <w:rPr>
            <w:noProof/>
            <w:webHidden/>
          </w:rPr>
          <w:fldChar w:fldCharType="end"/>
        </w:r>
      </w:hyperlink>
    </w:p>
    <w:p w14:paraId="2AC7A0BD" w14:textId="5512BF1C" w:rsidR="000156C6" w:rsidRDefault="000156C6">
      <w:pPr>
        <w:pStyle w:val="Verzeichnis4"/>
        <w:tabs>
          <w:tab w:val="right" w:leader="dot" w:pos="9062"/>
        </w:tabs>
        <w:rPr>
          <w:rFonts w:eastAsiaTheme="minorEastAsia"/>
          <w:noProof/>
          <w:lang w:eastAsia="de-DE"/>
        </w:rPr>
      </w:pPr>
      <w:hyperlink w:anchor="_Toc74425017" w:history="1">
        <w:r w:rsidRPr="00A77AF2">
          <w:rPr>
            <w:rStyle w:val="Hyperlink"/>
            <w:b/>
            <w:bCs/>
            <w:noProof/>
          </w:rPr>
          <w:t>4.Leiden ist keine Strafe Gottes</w:t>
        </w:r>
        <w:r>
          <w:rPr>
            <w:noProof/>
            <w:webHidden/>
          </w:rPr>
          <w:tab/>
        </w:r>
        <w:r>
          <w:rPr>
            <w:noProof/>
            <w:webHidden/>
          </w:rPr>
          <w:fldChar w:fldCharType="begin"/>
        </w:r>
        <w:r>
          <w:rPr>
            <w:noProof/>
            <w:webHidden/>
          </w:rPr>
          <w:instrText xml:space="preserve"> PAGEREF _Toc74425017 \h </w:instrText>
        </w:r>
        <w:r>
          <w:rPr>
            <w:noProof/>
            <w:webHidden/>
          </w:rPr>
        </w:r>
        <w:r>
          <w:rPr>
            <w:noProof/>
            <w:webHidden/>
          </w:rPr>
          <w:fldChar w:fldCharType="separate"/>
        </w:r>
        <w:r>
          <w:rPr>
            <w:noProof/>
            <w:webHidden/>
          </w:rPr>
          <w:t>3</w:t>
        </w:r>
        <w:r>
          <w:rPr>
            <w:noProof/>
            <w:webHidden/>
          </w:rPr>
          <w:fldChar w:fldCharType="end"/>
        </w:r>
      </w:hyperlink>
    </w:p>
    <w:p w14:paraId="476E4F7F" w14:textId="70B9E813" w:rsidR="000156C6" w:rsidRDefault="000156C6">
      <w:pPr>
        <w:pStyle w:val="Verzeichnis5"/>
        <w:tabs>
          <w:tab w:val="right" w:leader="dot" w:pos="9062"/>
        </w:tabs>
        <w:rPr>
          <w:rFonts w:eastAsiaTheme="minorEastAsia"/>
          <w:noProof/>
          <w:lang w:eastAsia="de-DE"/>
        </w:rPr>
      </w:pPr>
      <w:hyperlink w:anchor="_Toc74425018" w:history="1">
        <w:r w:rsidRPr="00A77AF2">
          <w:rPr>
            <w:rStyle w:val="Hyperlink"/>
            <w:b/>
            <w:bCs/>
            <w:noProof/>
          </w:rPr>
          <w:t>5.Eigene Meinung</w:t>
        </w:r>
        <w:r>
          <w:rPr>
            <w:noProof/>
            <w:webHidden/>
          </w:rPr>
          <w:tab/>
        </w:r>
        <w:r>
          <w:rPr>
            <w:noProof/>
            <w:webHidden/>
          </w:rPr>
          <w:fldChar w:fldCharType="begin"/>
        </w:r>
        <w:r>
          <w:rPr>
            <w:noProof/>
            <w:webHidden/>
          </w:rPr>
          <w:instrText xml:space="preserve"> PAGEREF _Toc74425018 \h </w:instrText>
        </w:r>
        <w:r>
          <w:rPr>
            <w:noProof/>
            <w:webHidden/>
          </w:rPr>
        </w:r>
        <w:r>
          <w:rPr>
            <w:noProof/>
            <w:webHidden/>
          </w:rPr>
          <w:fldChar w:fldCharType="separate"/>
        </w:r>
        <w:r>
          <w:rPr>
            <w:noProof/>
            <w:webHidden/>
          </w:rPr>
          <w:t>3</w:t>
        </w:r>
        <w:r>
          <w:rPr>
            <w:noProof/>
            <w:webHidden/>
          </w:rPr>
          <w:fldChar w:fldCharType="end"/>
        </w:r>
      </w:hyperlink>
    </w:p>
    <w:p w14:paraId="6DEC96FF" w14:textId="139C628A" w:rsidR="000156C6" w:rsidRDefault="000156C6">
      <w:pPr>
        <w:pStyle w:val="Verzeichnis6"/>
        <w:tabs>
          <w:tab w:val="right" w:leader="dot" w:pos="9062"/>
        </w:tabs>
        <w:rPr>
          <w:noProof/>
        </w:rPr>
      </w:pPr>
      <w:hyperlink w:anchor="_Toc74425019" w:history="1">
        <w:r w:rsidRPr="00A77AF2">
          <w:rPr>
            <w:rStyle w:val="Hyperlink"/>
            <w:b/>
            <w:bCs/>
            <w:noProof/>
          </w:rPr>
          <w:t>6.Quellen</w:t>
        </w:r>
        <w:r>
          <w:rPr>
            <w:noProof/>
            <w:webHidden/>
          </w:rPr>
          <w:tab/>
        </w:r>
        <w:r>
          <w:rPr>
            <w:noProof/>
            <w:webHidden/>
          </w:rPr>
          <w:fldChar w:fldCharType="begin"/>
        </w:r>
        <w:r>
          <w:rPr>
            <w:noProof/>
            <w:webHidden/>
          </w:rPr>
          <w:instrText xml:space="preserve"> PAGEREF _Toc74425019 \h </w:instrText>
        </w:r>
        <w:r>
          <w:rPr>
            <w:noProof/>
            <w:webHidden/>
          </w:rPr>
        </w:r>
        <w:r>
          <w:rPr>
            <w:noProof/>
            <w:webHidden/>
          </w:rPr>
          <w:fldChar w:fldCharType="separate"/>
        </w:r>
        <w:r>
          <w:rPr>
            <w:noProof/>
            <w:webHidden/>
          </w:rPr>
          <w:t>4</w:t>
        </w:r>
        <w:r>
          <w:rPr>
            <w:noProof/>
            <w:webHidden/>
          </w:rPr>
          <w:fldChar w:fldCharType="end"/>
        </w:r>
      </w:hyperlink>
    </w:p>
    <w:p w14:paraId="37860D0D" w14:textId="2869A901" w:rsidR="000156C6" w:rsidRDefault="000156C6" w:rsidP="00B52AFF">
      <w:pPr>
        <w:jc w:val="center"/>
      </w:pPr>
      <w:r>
        <w:fldChar w:fldCharType="end"/>
      </w:r>
    </w:p>
    <w:p w14:paraId="2D88BA4E" w14:textId="44B5683D" w:rsidR="002C7641" w:rsidRPr="002C7641" w:rsidRDefault="002C7641" w:rsidP="000156C6">
      <w:pPr>
        <w:pStyle w:val="berschrift1"/>
        <w:rPr>
          <w:b/>
          <w:bCs/>
        </w:rPr>
      </w:pPr>
      <w:bookmarkStart w:id="0" w:name="_Toc74425014"/>
      <w:r w:rsidRPr="002C7641">
        <w:rPr>
          <w:b/>
          <w:bCs/>
        </w:rPr>
        <w:t>1.Grundinformationen zur Theodizee Frage</w:t>
      </w:r>
      <w:bookmarkEnd w:id="0"/>
    </w:p>
    <w:p w14:paraId="1BE4F506" w14:textId="7495B4FA" w:rsidR="003149D8" w:rsidRDefault="003149D8" w:rsidP="00B52AFF">
      <w:r w:rsidRPr="00B52AFF">
        <w:t>Die Theodizee Frage beschreibt die Suche nach dem Grund, warum Gott all das Leid auf Erden zulässt. Gott wird in der Bibel und den meisten Überlieferungen stets als allmächtiges, gütiges und vollkommenes Wesen beschrieben. Bei dieser sehr positiven Beschreibung Gottes stellt sich die Frage: Warum lässt er dann all das Leid auf Erden zu</w:t>
      </w:r>
      <w:r w:rsidR="0000092B" w:rsidRPr="00B52AFF">
        <w:t xml:space="preserve">? Warum hat er die Weltkriege nicht verhindert? Warum hat er Mörder als Mörder geschaffen? Die Suche nach einer Antwort beschäftigt viele Menschen. </w:t>
      </w:r>
      <w:r w:rsidR="000A2721" w:rsidRPr="00B52AFF">
        <w:t xml:space="preserve">Viele Leute beziehen sich dabei auf das Buch Hiobs (Ijob) aus dem alten Testament der Bibel. In dem Buch Hiobs geht es darum, dass Gott einem seiner frömmsten Jünger alles </w:t>
      </w:r>
      <w:r w:rsidR="007824A0" w:rsidRPr="00B52AFF">
        <w:t>nimmt,</w:t>
      </w:r>
      <w:r w:rsidR="000A2721" w:rsidRPr="00B52AFF">
        <w:t xml:space="preserve"> was dieser </w:t>
      </w:r>
      <w:r w:rsidR="007824A0" w:rsidRPr="00B52AFF">
        <w:t>hat,</w:t>
      </w:r>
      <w:r w:rsidR="000A2721" w:rsidRPr="00B52AFF">
        <w:t xml:space="preserve"> um seinen Glauben zu testen, da der Teufel behauptet er sei nur so fromm, da er alles habe. Am Ende erkennt Ijob die Macht eines unermesslichen Gottes an und verliert seinen Glauben nicht. Diese Bibelgeschichte sehen viele als Beweis, dass Gott das Leid als eine Form Glaubensprüfung zulässt. Diese Erklärung reichte den Menschen jedoch nicht aus, weshalb Willhelm Leibniz gegen Ende des 17.Jahrhunderts versuchte einen weiteren Beweis zu erbringen. Er erklärte, dass Gott auch eine Unzahl anderer Welten hätte erschaffen könne</w:t>
      </w:r>
      <w:r w:rsidR="006358AB" w:rsidRPr="00B52AFF">
        <w:t xml:space="preserve">n, sich jedoch für die unsere entschied. Dazu kommt noch, dass Gott unsere Erde nicht ohne Leid erschaffen kann. Hätte Gott die Erde ohne Leid erschaffen, wäre sie vollkommen. Die Erde kann aber nicht vollkommen sein, da Gott das einzige vollkommene Wesen ist. Diese Rechtfertigung des Leidens auf Erden hielt eine Weile, war jedoch spätestens nach dem dritten Weltkrieg nicht mehr ausreichend. Viele Menschen begannen sich zu </w:t>
      </w:r>
      <w:r w:rsidR="007824A0" w:rsidRPr="00B52AFF">
        <w:t>fragen</w:t>
      </w:r>
      <w:r w:rsidR="006358AB" w:rsidRPr="00B52AFF">
        <w:t>, warum Gott diese Massenmorde an ganzen Kulturen zuließ und in Folge verloren auch viele den Glauben an Gott oder zumindest den an einen gütigen Gott.</w:t>
      </w:r>
    </w:p>
    <w:p w14:paraId="274CAE7C" w14:textId="25AFFD8C" w:rsidR="002C7641" w:rsidRPr="002C7641" w:rsidRDefault="002C7641" w:rsidP="000156C6">
      <w:pPr>
        <w:pStyle w:val="berschrift2"/>
        <w:rPr>
          <w:b/>
          <w:bCs/>
        </w:rPr>
      </w:pPr>
      <w:bookmarkStart w:id="1" w:name="_Toc74425015"/>
      <w:r>
        <w:rPr>
          <w:b/>
          <w:bCs/>
        </w:rPr>
        <w:t>2.Definition und grundsätzliche Problemklärung der Theodizee Frage</w:t>
      </w:r>
      <w:bookmarkEnd w:id="1"/>
    </w:p>
    <w:p w14:paraId="30155EB4" w14:textId="5C8A6364" w:rsidR="006358AB" w:rsidRPr="00B52AFF" w:rsidRDefault="006358AB" w:rsidP="00B52AFF">
      <w:r w:rsidRPr="00B52AFF">
        <w:t xml:space="preserve">Der Begriff Theodizee wurde von Willhelm Leibniz geprägt. Es setzt sich aus den griechischen Worten "theodikía" für Gott und "díkē" für Gerechtigkeit zusammen. Die Theodizee Frage leitet sich aus der Annahme ab, dass Gott gut und </w:t>
      </w:r>
      <w:r w:rsidR="007824A0" w:rsidRPr="00B52AFF">
        <w:t>allmächtig</w:t>
      </w:r>
      <w:r w:rsidR="005259F2" w:rsidRPr="00B52AFF">
        <w:t xml:space="preserve"> ist, und daher alles Leid verhindern müsste. Da es jedoch Leid und Katastrophen gibt, stellt sich die Frage: Wieso? Es gibt drei Antwortversuche:</w:t>
      </w:r>
    </w:p>
    <w:p w14:paraId="49D876ED" w14:textId="2E4D3EA2" w:rsidR="005259F2" w:rsidRPr="00B52AFF" w:rsidRDefault="005259F2" w:rsidP="00B52AFF">
      <w:pPr>
        <w:pStyle w:val="Listenabsatz"/>
        <w:numPr>
          <w:ilvl w:val="0"/>
          <w:numId w:val="2"/>
        </w:numPr>
      </w:pPr>
      <w:r w:rsidRPr="00B52AFF">
        <w:t xml:space="preserve">Gott ist </w:t>
      </w:r>
      <w:r w:rsidR="007824A0" w:rsidRPr="00B52AFF">
        <w:t>gut,</w:t>
      </w:r>
      <w:r w:rsidRPr="00B52AFF">
        <w:t xml:space="preserve"> aber nicht allmächtig. Falls dies der Fall </w:t>
      </w:r>
      <w:r w:rsidR="007824A0" w:rsidRPr="00B52AFF">
        <w:t>ist,</w:t>
      </w:r>
      <w:r w:rsidRPr="00B52AFF">
        <w:t xml:space="preserve"> muss es jedoch etwas mächtigeres als Gott geben. Etwas, das das Böse verkörpert.</w:t>
      </w:r>
    </w:p>
    <w:p w14:paraId="31985808" w14:textId="4E815C16" w:rsidR="005259F2" w:rsidRPr="00B52AFF" w:rsidRDefault="005259F2" w:rsidP="00B52AFF">
      <w:pPr>
        <w:pStyle w:val="Listenabsatz"/>
        <w:numPr>
          <w:ilvl w:val="0"/>
          <w:numId w:val="2"/>
        </w:numPr>
      </w:pPr>
      <w:r w:rsidRPr="00B52AFF">
        <w:t xml:space="preserve">Gott ist </w:t>
      </w:r>
      <w:r w:rsidR="007824A0" w:rsidRPr="00B52AFF">
        <w:t>allmächtig,</w:t>
      </w:r>
      <w:r w:rsidRPr="00B52AFF">
        <w:t xml:space="preserve"> aber nicht gut. Dieser Fall ist nicht möglich, da Gott gut sein muss</w:t>
      </w:r>
    </w:p>
    <w:p w14:paraId="0C4A53BA" w14:textId="0AF2005C" w:rsidR="008748EE" w:rsidRPr="00B52AFF" w:rsidRDefault="005259F2" w:rsidP="00B52AFF">
      <w:pPr>
        <w:pStyle w:val="Listenabsatz"/>
        <w:numPr>
          <w:ilvl w:val="0"/>
          <w:numId w:val="2"/>
        </w:numPr>
      </w:pPr>
      <w:r w:rsidRPr="00B52AFF">
        <w:t>Gott ist gut und allmächtig plant aber Böses. In diesem Fall stellt sich aber die Frage: Wie kann Gott gut sein, wenn er böses plant?</w:t>
      </w:r>
    </w:p>
    <w:p w14:paraId="40CF9101" w14:textId="7086CF4F" w:rsidR="002C7641" w:rsidRDefault="008748EE" w:rsidP="00B52AFF">
      <w:r w:rsidRPr="00B52AFF">
        <w:t>Da die Antwortmöglichkeiten, philosophisch gesehen, alle drei keine zufriedenstellende Antwort auf die Frage, warum es trotz eines allmächtigen, guten Gottes Leid gibt, geben, ist die Antwort nach dem französischen</w:t>
      </w:r>
      <w:r w:rsidRPr="00B52AFF">
        <w:t xml:space="preserve"> Schriftsteller Stendhal</w:t>
      </w:r>
      <w:r w:rsidRPr="00B52AFF">
        <w:t xml:space="preserve">, dass Gott nicht existiert. Das Problem mit dieser Annahme ist jedoch, dass es gutes geben </w:t>
      </w:r>
      <w:r w:rsidR="007824A0" w:rsidRPr="00B52AFF">
        <w:t>muss,</w:t>
      </w:r>
      <w:r w:rsidRPr="00B52AFF">
        <w:t xml:space="preserve"> um Böses zu geben. Dies bedeutet, dass es etwas oder jemanden geben muss, der Gutes schafft.</w:t>
      </w:r>
      <w:r w:rsidR="00B52AFF">
        <w:t xml:space="preserve"> </w:t>
      </w:r>
      <w:r w:rsidR="002C7641">
        <w:t>In der Position dieses etwas oder jemands muss ein allmächtiges oder sehr mächtiges und gutes Wesen sitzen, da es die Macht haben muss gutes zu schaffen, genauso wie den Willen. Dieses Wesen ist unserer Annahme nach Gott, was bedeutet, dass er existieren muss. Damit stellt sich wieder die Ursprungsfrage: Warum lässt er Leid zu?</w:t>
      </w:r>
    </w:p>
    <w:p w14:paraId="2D2DCB59" w14:textId="49F3C888" w:rsidR="002C7641" w:rsidRDefault="002C7641" w:rsidP="000156C6">
      <w:pPr>
        <w:pStyle w:val="berschrift3"/>
        <w:rPr>
          <w:b/>
          <w:bCs/>
        </w:rPr>
      </w:pPr>
      <w:bookmarkStart w:id="2" w:name="_Toc74425016"/>
      <w:r>
        <w:rPr>
          <w:b/>
          <w:bCs/>
        </w:rPr>
        <w:t>3.Lösungsansätze verschiedener Philosophen im Laufe der Zeit</w:t>
      </w:r>
      <w:bookmarkEnd w:id="2"/>
    </w:p>
    <w:p w14:paraId="2860EB1D" w14:textId="0417FD53" w:rsidR="002C7641" w:rsidRDefault="002C7641" w:rsidP="002C7641">
      <w:r>
        <w:t xml:space="preserve">Gottfried Willhelm Leibniz prägte der Begriff und war einer der ersten </w:t>
      </w:r>
      <w:r w:rsidR="007824A0">
        <w:t>Philosophen,</w:t>
      </w:r>
      <w:r>
        <w:t xml:space="preserve"> die sich mit der Theodizee Frage richtig auseinandersetzte</w:t>
      </w:r>
      <w:r w:rsidR="00D00A9F">
        <w:t xml:space="preserve">. Er fragte </w:t>
      </w:r>
      <w:r w:rsidR="007824A0">
        <w:t>sich,</w:t>
      </w:r>
      <w:r w:rsidR="00D00A9F">
        <w:t xml:space="preserve"> warum unser gütiger Gott uns mit Katastrophen und Leid straft, wenn er doch gut ist. Er beantwortete die Frage wie folgt: „</w:t>
      </w:r>
      <w:r w:rsidR="00D00A9F" w:rsidRPr="00D00A9F">
        <w:t xml:space="preserve">Eine </w:t>
      </w:r>
      <w:r w:rsidR="00D00A9F" w:rsidRPr="00D00A9F">
        <w:lastRenderedPageBreak/>
        <w:t>Erfahrung, die Gutes entstehen lässt. Beispielsweise würde aus der Erfahrung eines Krieges der Wille der Menschen zum Frieden entstehen.</w:t>
      </w:r>
      <w:r w:rsidR="00D00A9F">
        <w:t>“ (</w:t>
      </w:r>
      <w:r w:rsidR="00D00A9F" w:rsidRPr="00D00A9F">
        <w:t>Gottfried Wilhelm Leibniz</w:t>
      </w:r>
      <w:r w:rsidR="00D00A9F">
        <w:t>).</w:t>
      </w:r>
      <w:r w:rsidR="00A7099A">
        <w:t xml:space="preserve"> Diese Aussage lässt sich so verstehen, dass Leibniz sagt, ein Mensch muss erst Böses erleiden, bevor er Gutes empfinden kann. So wäre seine Begründung sinngemäß vergleichbar damit, dass ein Mensch, welcher nie einen großen Verlust in seinem Leben hatte, für das was er </w:t>
      </w:r>
      <w:r w:rsidR="007824A0">
        <w:t>hat,</w:t>
      </w:r>
      <w:r w:rsidR="00A7099A">
        <w:t xml:space="preserve"> nicht so dankbar </w:t>
      </w:r>
      <w:r w:rsidR="007824A0">
        <w:t>wäre,</w:t>
      </w:r>
      <w:r w:rsidR="00A7099A">
        <w:t xml:space="preserve"> wie jemand der etwas für ihn </w:t>
      </w:r>
      <w:r w:rsidR="007824A0">
        <w:t>Wichtiges</w:t>
      </w:r>
      <w:r w:rsidR="00A7099A">
        <w:t xml:space="preserve"> verloren hat. Nach ihm zeigt uns Gott folglich Böses in Form von Verlusten, Tod und </w:t>
      </w:r>
      <w:r w:rsidR="007824A0">
        <w:t>Katastrophen,</w:t>
      </w:r>
      <w:r w:rsidR="00A7099A">
        <w:t xml:space="preserve"> um uns zu zeigen was wir tatsächlich </w:t>
      </w:r>
      <w:r w:rsidR="007824A0">
        <w:t>Schönes</w:t>
      </w:r>
      <w:r w:rsidR="00A7099A">
        <w:t xml:space="preserve"> haben, für das wir dankbar sein sollten.</w:t>
      </w:r>
      <w:r w:rsidR="00E72C66">
        <w:t xml:space="preserve"> Diese Antwort stellte aber nicht alle zufrieden, da viele Menschen der Begründung nicht zustimmten. Viele sahen in der Aussage Jesu die Antwort auf die Theodizee frage. Dieser hatte in seinem Leben viel gelitten, jedoch stets auf Gott vertraut. Er sagte, dass das Übel der Welt eine Prüfung an den Glauben des Menschen ist und selbst im schlimmsten Erei</w:t>
      </w:r>
      <w:r w:rsidR="006465B0">
        <w:t>gnis nach dem Tod das Jenseits und Paradies auf einen wartet. Diese Definition ist sinngemäß auch im Buche Hiobs aus dem alten Testament zu finden.</w:t>
      </w:r>
      <w:r w:rsidR="00F33FF6">
        <w:t xml:space="preserve"> Demnach ist die gesamte Existenz des Menschen nur eine </w:t>
      </w:r>
      <w:r w:rsidR="007824A0">
        <w:t>Glaubensprüfung,</w:t>
      </w:r>
      <w:r w:rsidR="00F33FF6">
        <w:t xml:space="preserve"> in welcher der Mensch Leid erfahren </w:t>
      </w:r>
      <w:r w:rsidR="007824A0">
        <w:t>muss,</w:t>
      </w:r>
      <w:r w:rsidR="00F33FF6">
        <w:t xml:space="preserve"> um den Glauben an Gott zu testen. Im Gegensatz dazu muss der Mensch auch Gutes erleben, da er sonst das Leid nicht als Leid sehen würde, sondern vielmehr als Normalität. Denn genauso wie Böses nicht ohne Gutes existieren kann, kann auch Gutes nicht ohne Böses existieren, da man es ansonsten das, was man sein Leben lang erlebt als Norm empfindet und es als Normalzustand definiert.</w:t>
      </w:r>
      <w:r w:rsidR="004A71CB">
        <w:t xml:space="preserve"> Aber auch wenn die</w:t>
      </w:r>
      <w:r w:rsidR="000D591C">
        <w:t xml:space="preserve">se Antwort die meisten Leute befriedigt und sie von vielen als endgültige Antwort </w:t>
      </w:r>
      <w:r w:rsidR="007824A0">
        <w:t>gesehen wird,</w:t>
      </w:r>
      <w:r w:rsidR="000D591C">
        <w:t xml:space="preserve"> befriedigt auch diese manche nicht. Denn auch wenn Gott </w:t>
      </w:r>
      <w:r w:rsidR="007824A0">
        <w:t>letztlich</w:t>
      </w:r>
      <w:r w:rsidR="000D591C">
        <w:t xml:space="preserve"> alles zurückgibt und einen reich entlohnt, ist es trotzdem gemein, einen für etwas zu Strafen, was er nicht verbrochen hat. Dieses Szenario ist wie die Wette zwischen zwei Reichen um 20€, welche zufällig ausgewählte Person für Geld weiter geht. Völlig </w:t>
      </w:r>
      <w:r w:rsidR="007824A0">
        <w:t>unfair</w:t>
      </w:r>
      <w:r w:rsidR="000D591C">
        <w:t xml:space="preserve">. So ist </w:t>
      </w:r>
      <w:r w:rsidR="007824A0">
        <w:t>klar,</w:t>
      </w:r>
      <w:r w:rsidR="000D591C">
        <w:t xml:space="preserve"> warum diese „Lösung“ die Menschen nicht befriedigte. Später beschäftigte sich auch Luther mit der Theodizee Frage und definierte Gott als „</w:t>
      </w:r>
      <w:r w:rsidR="000D591C" w:rsidRPr="000D591C">
        <w:t>Deus absconditus</w:t>
      </w:r>
      <w:r w:rsidR="000D591C">
        <w:t>“.</w:t>
      </w:r>
      <w:r w:rsidR="004C5F0C" w:rsidRPr="004C5F0C">
        <w:rPr>
          <w:rFonts w:ascii="Arial" w:hAnsi="Arial" w:cs="Arial"/>
          <w:color w:val="222222"/>
          <w:sz w:val="30"/>
          <w:szCs w:val="30"/>
          <w:shd w:val="clear" w:color="auto" w:fill="FFFFFF"/>
        </w:rPr>
        <w:t xml:space="preserve"> </w:t>
      </w:r>
      <w:r w:rsidR="004C5F0C" w:rsidRPr="004C5F0C">
        <w:t>Deus absconditus</w:t>
      </w:r>
      <w:r w:rsidR="004C5F0C">
        <w:t xml:space="preserve"> stellt einen Gott dar, welchen wir mit unserem begrenzten menschlichen Verstand nicht verstehen können. Er sagt, dass wir Gott erst teilweise verstehen </w:t>
      </w:r>
      <w:r w:rsidR="007824A0">
        <w:t>können,</w:t>
      </w:r>
      <w:r w:rsidR="004C5F0C">
        <w:t xml:space="preserve"> wenn er sich enthüllt. Diese Enthüllung Gottes findet jedoch erst im Himmelreich statt. Trotzdem war Jesus schon ein Vorausblick und ein Zeichen der Hoffnung. Folglich sagt Luther, dass wir Menschen Gott nicht verstehen können, aber seinem Plan trotz allem Vertrauen sollen. Auch ein jüdischer Philosoph, namentlich Hans Jonas suchte eine Antwort auf die Theodizee Frage. Er hatte ein Problem damit, dass Gott tatsächlich den Holocaust und ähnlich Schreckliche Ereignisse zulassen konnte. Er verfolgt den Ansatz,</w:t>
      </w:r>
      <w:r w:rsidR="00F90B04">
        <w:t xml:space="preserve"> </w:t>
      </w:r>
      <w:r w:rsidR="004C5F0C">
        <w:t>dass G</w:t>
      </w:r>
      <w:r w:rsidR="00F90B04">
        <w:t>ott</w:t>
      </w:r>
      <w:r w:rsidR="00AE1B0B">
        <w:t xml:space="preserve"> zwar das Universum und alles darin </w:t>
      </w:r>
      <w:r w:rsidR="007824A0">
        <w:t>Befindliche</w:t>
      </w:r>
      <w:r w:rsidR="00AE1B0B">
        <w:t xml:space="preserve"> geschaffen hat, im Moment aber unter uns weilt und damit nicht die Macht hat, das Leid zu verhindern. So war Gott bei dem Holocaust und vielen anderen schrecklichen Ereignissen dabei, hatte </w:t>
      </w:r>
      <w:r w:rsidR="002D3BA8">
        <w:t>jedoch keine Macht oder nicht genug Macht die Katastrophen zu verhindern.</w:t>
      </w:r>
      <w:r w:rsidR="004606BD">
        <w:t xml:space="preserve"> Diese Definition eines machtlosen oder zumindest Zeitweise machtlosen Gottes </w:t>
      </w:r>
      <w:r w:rsidR="007824A0">
        <w:t>widerspricht</w:t>
      </w:r>
      <w:r w:rsidR="004606BD">
        <w:t xml:space="preserve"> jedoch der christlichen Annahme, dass Gott nach unserem Tod das Beste für uns will. Denn wenn Gott nicht allmächtig im Himmelreich verweilt, sondern machtlos im Menschenreich festsitzt, so hat er nicht die Fähigkeiten uns nach unserem Tod zu empfangen und zu erfüllen. Folglich </w:t>
      </w:r>
      <w:r w:rsidR="004606BD" w:rsidRPr="004606BD">
        <w:rPr>
          <w:b/>
          <w:bCs/>
        </w:rPr>
        <w:t>muss</w:t>
      </w:r>
      <w:r w:rsidR="004606BD">
        <w:rPr>
          <w:b/>
          <w:bCs/>
        </w:rPr>
        <w:t xml:space="preserve"> </w:t>
      </w:r>
      <w:r w:rsidR="004606BD">
        <w:t>Gott zu jedem Zeitpunkt allmächtig sein, um uns empfangen zu können. Kehren wir nochmal zu Leibniz zurück hat dieser noch einen weiteren Lösungsansatz geliefert. In diesem spricht er Gott von der Schuld frei, da dieser für Taten der Menschen wie Mord oder Vergewaltigung nicht verantwortlich ist. Genauso wenig ist er an Naturkatastrophen schuld, da diese natürlich sind und zur Natur gehören. Als drittes bezieht er sich auf Dinge wie die Art des Menschen, wobei er feststellt</w:t>
      </w:r>
      <w:r w:rsidR="005663E9">
        <w:t>,</w:t>
      </w:r>
      <w:r w:rsidR="004606BD">
        <w:t xml:space="preserve"> Gott habe uns </w:t>
      </w:r>
      <w:r w:rsidR="007824A0">
        <w:t>erschaffen,</w:t>
      </w:r>
      <w:r w:rsidR="004606BD">
        <w:t xml:space="preserve"> wie er uns erschaffen hat.</w:t>
      </w:r>
      <w:r w:rsidR="005663E9">
        <w:t xml:space="preserve"> Wir sind freie selbstdenkende Wesen, welche ihre Umgebung und ihr Leid selbst formen. Folglich hat Gott Leibniz nach eine der besten möglichen Welten geschaffen, eine in der der Mensch frei ist.</w:t>
      </w:r>
    </w:p>
    <w:p w14:paraId="40D9577B" w14:textId="41FB1E9E" w:rsidR="005663E9" w:rsidRDefault="005663E9" w:rsidP="002C7641">
      <w:r>
        <w:t xml:space="preserve">Später kamen </w:t>
      </w:r>
      <w:r w:rsidR="007824A0">
        <w:t>noch zwei weitere Begründungen,</w:t>
      </w:r>
      <w:r>
        <w:t xml:space="preserve"> warum Gott Leid zulässt zu den vorherigen drei:</w:t>
      </w:r>
    </w:p>
    <w:p w14:paraId="0F99BEF0" w14:textId="117B6AB2" w:rsidR="005663E9" w:rsidRDefault="005663E9" w:rsidP="005663E9">
      <w:pPr>
        <w:pStyle w:val="Listenabsatz"/>
        <w:numPr>
          <w:ilvl w:val="0"/>
          <w:numId w:val="2"/>
        </w:numPr>
      </w:pPr>
      <w:r>
        <w:lastRenderedPageBreak/>
        <w:t>Gott hat nach der Erschaffung nichts mehr mit dem Universum zu tun</w:t>
      </w:r>
    </w:p>
    <w:p w14:paraId="46B8E67C" w14:textId="3C819D23" w:rsidR="005663E9" w:rsidRDefault="005663E9" w:rsidP="005663E9">
      <w:pPr>
        <w:pStyle w:val="Listenabsatz"/>
        <w:numPr>
          <w:ilvl w:val="0"/>
          <w:numId w:val="2"/>
        </w:numPr>
      </w:pPr>
      <w:r>
        <w:t>Es gibt keinen Gott (Katastrophen werden als Begründung für Atheismus genutzt)</w:t>
      </w:r>
    </w:p>
    <w:p w14:paraId="59743DF7" w14:textId="7FE1D748" w:rsidR="005663E9" w:rsidRDefault="005663E9" w:rsidP="005663E9">
      <w:r>
        <w:t xml:space="preserve">Diese Aussagen haben das Problem, dass Gott entweder bei der Evolution das Böse und das Leid mit eingeplant hat oder dass es Gottes Geheimnis </w:t>
      </w:r>
      <w:r w:rsidR="007824A0">
        <w:t>ist,</w:t>
      </w:r>
      <w:r>
        <w:t xml:space="preserve"> warum es Leid und Böses gibt. So sind einige zusammengefasste Argumente</w:t>
      </w:r>
      <w:r w:rsidR="00E77DC3">
        <w:t>:</w:t>
      </w:r>
    </w:p>
    <w:p w14:paraId="380DDFBB" w14:textId="778D21D0" w:rsidR="00E77DC3" w:rsidRDefault="00E77DC3" w:rsidP="00E77DC3">
      <w:pPr>
        <w:pStyle w:val="Listenabsatz"/>
        <w:numPr>
          <w:ilvl w:val="0"/>
          <w:numId w:val="9"/>
        </w:numPr>
      </w:pPr>
      <w:r>
        <w:t xml:space="preserve">Gott leidet durch seinen Sohn Jesus, welcher am Kreuz aufgehängt wurde und vereint so alles Leid in sich </w:t>
      </w:r>
      <w:r w:rsidRPr="00E77DC3">
        <w:t>(Bonhoeffer und Moltmann)</w:t>
      </w:r>
      <w:r>
        <w:t>.</w:t>
      </w:r>
    </w:p>
    <w:p w14:paraId="1DCAD4E5" w14:textId="2A17C3D3" w:rsidR="00E77DC3" w:rsidRDefault="00E77DC3" w:rsidP="00E77DC3">
      <w:pPr>
        <w:pStyle w:val="Listenabsatz"/>
        <w:numPr>
          <w:ilvl w:val="0"/>
          <w:numId w:val="9"/>
        </w:numPr>
      </w:pPr>
      <w:r>
        <w:t>Das Böse hat auch gute Seiten, wie eine zweiseitige Münze (Augustin).</w:t>
      </w:r>
    </w:p>
    <w:p w14:paraId="6CC05050" w14:textId="532F5FFC" w:rsidR="00E77DC3" w:rsidRDefault="00E77DC3" w:rsidP="00E77DC3">
      <w:pPr>
        <w:pStyle w:val="Listenabsatz"/>
        <w:numPr>
          <w:ilvl w:val="0"/>
          <w:numId w:val="9"/>
        </w:numPr>
      </w:pPr>
      <w:r>
        <w:t>Zu Gottes Schöpfung gehört das Gute und das Böse (anthropologische Sicht)</w:t>
      </w:r>
    </w:p>
    <w:p w14:paraId="5B823B35" w14:textId="25399348" w:rsidR="00E77DC3" w:rsidRDefault="00E77DC3" w:rsidP="00E77DC3">
      <w:r>
        <w:t xml:space="preserve">Grundsätzlich bildet sich daraus die Antwort, dass Gott liebend ist und es keinen wirklichen „guten“ oder „bösen“ Gott gibt. Demnach hat Gott alles in einem Weg </w:t>
      </w:r>
      <w:r w:rsidR="007824A0">
        <w:t>erschaffen,</w:t>
      </w:r>
      <w:r>
        <w:t xml:space="preserve"> welcher uns Menschen </w:t>
      </w:r>
      <w:r w:rsidR="007824A0">
        <w:t>möglichst</w:t>
      </w:r>
      <w:r>
        <w:t xml:space="preserve"> viele Möglichkeiten bieten soll. Einfach gesagt hat er das Universum praktisch erschaffen, ohne Gut oder Böse zu definieren.</w:t>
      </w:r>
    </w:p>
    <w:p w14:paraId="76F8CDF0" w14:textId="13D4C625" w:rsidR="00E77DC3" w:rsidRDefault="00E77DC3" w:rsidP="000156C6">
      <w:pPr>
        <w:pStyle w:val="berschrift4"/>
        <w:rPr>
          <w:b/>
          <w:bCs/>
        </w:rPr>
      </w:pPr>
      <w:bookmarkStart w:id="3" w:name="_Toc74425017"/>
      <w:r>
        <w:rPr>
          <w:b/>
          <w:bCs/>
        </w:rPr>
        <w:t>4.Leiden ist keine Strafe Gottes</w:t>
      </w:r>
      <w:bookmarkEnd w:id="3"/>
    </w:p>
    <w:p w14:paraId="64C23695" w14:textId="5877BE63" w:rsidR="00E77DC3" w:rsidRDefault="00E77DC3" w:rsidP="00E77DC3">
      <w:r>
        <w:t xml:space="preserve">Wie bereits Leibniz </w:t>
      </w:r>
      <w:r w:rsidR="007824A0">
        <w:t>feststellte,</w:t>
      </w:r>
      <w:r>
        <w:t xml:space="preserve"> kann man alles Leid von Gott abschieben. So ist viel Leiden Biologisch begründbar. Wirft man einen Blick auf Krankheiten oder Fehlbildungen, kann man feststellen, dass diese aus Zellmutationen hervorgehen.</w:t>
      </w:r>
      <w:r w:rsidR="00F448B6">
        <w:t xml:space="preserve"> Zellen sind zudem die „kleinsten Bausteine des Lebens“, was bedeutet, dass mutierte Zellen eine Weiterentwicklung von Gottes Werk sind, vergleichbar mit der Evolution.</w:t>
      </w:r>
      <w:r w:rsidR="004C2763">
        <w:t xml:space="preserve"> Diese Zellen sind anders als Gott sie erschaffen hat und erfüllen nicht mehr Gottes Plan. Genauso greifen bei Krankheiten Erreger von </w:t>
      </w:r>
      <w:r w:rsidR="007824A0">
        <w:t>außerhalb der Körper</w:t>
      </w:r>
      <w:r w:rsidR="004C2763">
        <w:t xml:space="preserve"> an. Das kann man wie eine feindliche Übernahme sehen. Folglich gehen auch Krankheiten unverschuldet von Gott aus. Sie sind biologisch erklärbar. </w:t>
      </w:r>
      <w:r w:rsidR="00E61086">
        <w:t>Ähnlich wie die klassischen Übernahme-Krankheiten gibt es auch psysische, bei welchem im Gehirn etwas falsch läuft, was unter anderem dafür sorgen kann, dass man am Morden Spaß hat</w:t>
      </w:r>
      <w:r w:rsidR="00152444">
        <w:t>.</w:t>
      </w:r>
      <w:r w:rsidR="00E61086">
        <w:t xml:space="preserve"> </w:t>
      </w:r>
      <w:r w:rsidR="004C2763">
        <w:t>Wenn wir</w:t>
      </w:r>
      <w:r w:rsidR="00E61086">
        <w:t xml:space="preserve"> einen weiteren Blick auf die Naturkatastrophen werfen, so können wir feststellen, dass sie nach einem einfachen Ursache-Wirkung-Prinzip ablaufen. So sind Erdbeben zum Beispiel durch das Aneinanderreiben zweier platonischer Platten erklärbar. Naturkatastrophen kann man in modernen Zeiten sogar Vorbestimmen durch Frühwarnsysteme, was beweist, dass sie ohne Fremdeinwirkung entstehen.</w:t>
      </w:r>
    </w:p>
    <w:p w14:paraId="4878FAE9" w14:textId="79E622A4" w:rsidR="00152444" w:rsidRDefault="00152444" w:rsidP="000156C6">
      <w:pPr>
        <w:pStyle w:val="berschrift5"/>
        <w:rPr>
          <w:b/>
          <w:bCs/>
        </w:rPr>
      </w:pPr>
      <w:bookmarkStart w:id="4" w:name="_Toc74425018"/>
      <w:r>
        <w:rPr>
          <w:b/>
          <w:bCs/>
        </w:rPr>
        <w:t>5.Eigene Meinung</w:t>
      </w:r>
      <w:bookmarkEnd w:id="4"/>
    </w:p>
    <w:p w14:paraId="0CCBEA90" w14:textId="2B20AA9F" w:rsidR="00152444" w:rsidRDefault="00152444" w:rsidP="000156C6">
      <w:pPr>
        <w:jc w:val="both"/>
      </w:pPr>
      <w:r>
        <w:t>Ich denke ich habe im Unterricht schon klar gemacht, dass ich nicht an Gott glaube</w:t>
      </w:r>
      <w:r w:rsidR="006D0C33">
        <w:t xml:space="preserve">. In Interesse dieser Ausarbeitung gehe ich jedoch mal von einem Gott aus. Während des Schreibens dieser Ausarbeitung habe ich viele verschiedene Antworten auf die Theodizee Frage gelesen und auch wiedergegeben. Dabei war ich mit vielen unzufrieden und hatte meine Probleme, wobei andere überzeugend waren und mich zum Nachdenken gebracht haben. </w:t>
      </w:r>
      <w:r w:rsidR="007824A0">
        <w:t>Letztlich</w:t>
      </w:r>
      <w:r w:rsidR="006D0C33">
        <w:t xml:space="preserve"> glaube ich jedoch, wie bereits zuvor erwähnt, dass jede Münze zwei Seiten hat, bedeutet, dass es Böses geben </w:t>
      </w:r>
      <w:r w:rsidR="007824A0">
        <w:t>muss,</w:t>
      </w:r>
      <w:r w:rsidR="006D0C33">
        <w:t xml:space="preserve"> damit man Gutes empfinden kann. In Folge bin ich der Meinung, dass Gott Böses zulässt, da er uns ermöglichen will Gutes zu empfinden. Hätte uns Gott so geschaffen, dass wir kein Leid empfinden können, so wären wir nicht befähigt Freude zu empfinden. Nur als Beispiel: Wie oft hast du dich gefreut überallhin gehen zu können? Vermutlich hast du es als normal angesehen. Während der aktuellen Pandemie wurde uns diese Freiheit genommen! Wenn die Pandemie vorbei </w:t>
      </w:r>
      <w:r w:rsidR="007824A0">
        <w:t>ist,</w:t>
      </w:r>
      <w:r w:rsidR="006D0C33">
        <w:t xml:space="preserve"> werden viele Menschen, so vielleicht auch du, dankbar sein wieder Frei reisen zu können. Ich gebe dennoch zu, dass einige schreckliche Geschehnisse keinen wirklichen solchen Zweck erfüllen, wie </w:t>
      </w:r>
      <w:r w:rsidR="00A813E5">
        <w:t xml:space="preserve">die Diktatur in manchen Ländern, die scheinbar ewig anhält. Ich glaube auch nicht, dass Gott nicht eingreifen kann. Jedoch stimme ich da wieder zu, dass Gott nicht zu 100% verständlich ist. </w:t>
      </w:r>
      <w:r w:rsidR="007824A0">
        <w:t>Letztlich</w:t>
      </w:r>
      <w:r w:rsidR="00A813E5">
        <w:t xml:space="preserve"> werden seine Pläne oft erst </w:t>
      </w:r>
      <w:r w:rsidR="007824A0">
        <w:t>klar,</w:t>
      </w:r>
      <w:r w:rsidR="00A813E5">
        <w:t xml:space="preserve"> wenn sie ihren Sinn erfüll haben, wie zum Beispiel eine Revolution. So denke ich, dass Leid zwar bedingt Gottverschuldet ist, Leid aber trotzdem kein Leid ist. Auch wenn das komisch </w:t>
      </w:r>
      <w:r w:rsidR="007824A0">
        <w:t>klingt,</w:t>
      </w:r>
      <w:r w:rsidR="00A813E5">
        <w:t xml:space="preserve"> meine ich damit </w:t>
      </w:r>
      <w:r w:rsidR="00A813E5">
        <w:lastRenderedPageBreak/>
        <w:t xml:space="preserve">ganz einfach, dass Leid der Weg zur Freude und das Böse das Tor zum Guten </w:t>
      </w:r>
      <w:r w:rsidR="007824A0">
        <w:t>sind</w:t>
      </w:r>
      <w:r w:rsidR="00A813E5">
        <w:t>.</w:t>
      </w:r>
      <w:r w:rsidR="00A72F0E">
        <w:t xml:space="preserve"> </w:t>
      </w:r>
      <w:r w:rsidR="007824A0">
        <w:t>Am Ende ist die Erde aber auch nur Vorbereitung auf den Tod, nach welchem uns Gott wahrhaftig belohnt</w:t>
      </w:r>
      <w:r w:rsidR="000156C6">
        <w:t>, weshalb Gott, alles in allem Gut ist und unsere irdische Zeit nur eine Phase, in welcher der Charakter bestimmt werden soll.</w:t>
      </w:r>
    </w:p>
    <w:p w14:paraId="45744BF1" w14:textId="42C9FF51" w:rsidR="005259F2" w:rsidRPr="000156C6" w:rsidRDefault="000156C6" w:rsidP="000156C6">
      <w:pPr>
        <w:pStyle w:val="berschrift6"/>
        <w:rPr>
          <w:rFonts w:asciiTheme="minorHAnsi" w:hAnsiTheme="minorHAnsi"/>
          <w:b/>
          <w:bCs/>
        </w:rPr>
      </w:pPr>
      <w:bookmarkStart w:id="5" w:name="_Toc74425019"/>
      <w:r w:rsidRPr="000156C6">
        <w:rPr>
          <w:b/>
          <w:bCs/>
        </w:rPr>
        <w:t>6.Quellen</w:t>
      </w:r>
      <w:bookmarkEnd w:id="5"/>
    </w:p>
    <w:p w14:paraId="3B71627A" w14:textId="50459080" w:rsidR="000A2721" w:rsidRDefault="005663E9" w:rsidP="003149D8">
      <w:hyperlink r:id="rId8" w:history="1">
        <w:r>
          <w:rPr>
            <w:rStyle w:val="Hyperlink"/>
          </w:rPr>
          <w:t>15. Theodizee – Gott entschuldigen? | Kernfragen des Glaubens (kernfragen-des-glaubens.de)</w:t>
        </w:r>
      </w:hyperlink>
    </w:p>
    <w:p w14:paraId="12A90FC3" w14:textId="1FD4255C" w:rsidR="000A2721" w:rsidRDefault="000156C6" w:rsidP="003149D8">
      <w:hyperlink r:id="rId9" w:history="1">
        <w:r w:rsidR="000A2721">
          <w:rPr>
            <w:rStyle w:val="Hyperlink"/>
          </w:rPr>
          <w:t>Die Theodizee-Frage: "Wo warst du Gott?" | Religion | radioWissen | Bayern 2 | Radio | BR.de</w:t>
        </w:r>
      </w:hyperlink>
    </w:p>
    <w:p w14:paraId="28A9FCE3" w14:textId="3176D786" w:rsidR="000A2721" w:rsidRDefault="000156C6" w:rsidP="003149D8">
      <w:pPr>
        <w:rPr>
          <w:rStyle w:val="Hyperlink"/>
        </w:rPr>
      </w:pPr>
      <w:hyperlink r:id="rId10" w:history="1">
        <w:r w:rsidR="000A2721">
          <w:rPr>
            <w:rStyle w:val="Hyperlink"/>
          </w:rPr>
          <w:t>Suche (die-bibel.de)</w:t>
        </w:r>
      </w:hyperlink>
    </w:p>
    <w:p w14:paraId="3736F6F0" w14:textId="731E0F8F" w:rsidR="00B52AFF" w:rsidRDefault="00B52AFF" w:rsidP="003149D8">
      <w:hyperlink r:id="rId11" w:history="1">
        <w:r>
          <w:rPr>
            <w:rStyle w:val="Hyperlink"/>
          </w:rPr>
          <w:t>Theodizee-Frage: Was steckt dahinter? | FOCUS.de</w:t>
        </w:r>
      </w:hyperlink>
    </w:p>
    <w:p w14:paraId="6347D2B0" w14:textId="443BC424" w:rsidR="004C5F0C" w:rsidRPr="003149D8" w:rsidRDefault="004C5F0C" w:rsidP="003149D8">
      <w:pPr>
        <w:rPr>
          <w:sz w:val="23"/>
          <w:szCs w:val="23"/>
        </w:rPr>
      </w:pPr>
      <w:hyperlink r:id="rId12" w:history="1">
        <w:r>
          <w:rPr>
            <w:rStyle w:val="Hyperlink"/>
          </w:rPr>
          <w:t>Die Lösung der christlichen Theodizeefrage – god.fish</w:t>
        </w:r>
      </w:hyperlink>
    </w:p>
    <w:sectPr w:rsidR="004C5F0C" w:rsidRPr="003149D8">
      <w:footerReference w:type="defaul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4DD24" w14:textId="77777777" w:rsidR="000156C6" w:rsidRDefault="000156C6" w:rsidP="000156C6">
      <w:pPr>
        <w:spacing w:after="0" w:line="240" w:lineRule="auto"/>
      </w:pPr>
      <w:r>
        <w:separator/>
      </w:r>
    </w:p>
  </w:endnote>
  <w:endnote w:type="continuationSeparator" w:id="0">
    <w:p w14:paraId="48F58C18" w14:textId="77777777" w:rsidR="000156C6" w:rsidRDefault="000156C6" w:rsidP="00015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8914170"/>
      <w:docPartObj>
        <w:docPartGallery w:val="Page Numbers (Bottom of Page)"/>
        <w:docPartUnique/>
      </w:docPartObj>
    </w:sdtPr>
    <w:sdtContent>
      <w:p w14:paraId="6E469122" w14:textId="7BBCE14C" w:rsidR="000156C6" w:rsidRDefault="000156C6">
        <w:pPr>
          <w:pStyle w:val="Fuzeile"/>
          <w:jc w:val="right"/>
        </w:pPr>
        <w:r>
          <w:fldChar w:fldCharType="begin"/>
        </w:r>
        <w:r>
          <w:instrText>PAGE   \* MERGEFORMAT</w:instrText>
        </w:r>
        <w:r>
          <w:fldChar w:fldCharType="separate"/>
        </w:r>
        <w:r>
          <w:t>2</w:t>
        </w:r>
        <w:r>
          <w:fldChar w:fldCharType="end"/>
        </w:r>
      </w:p>
    </w:sdtContent>
  </w:sdt>
  <w:p w14:paraId="26E4AC71" w14:textId="77777777" w:rsidR="000156C6" w:rsidRDefault="000156C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3044B" w14:textId="77777777" w:rsidR="000156C6" w:rsidRDefault="000156C6" w:rsidP="000156C6">
      <w:pPr>
        <w:spacing w:after="0" w:line="240" w:lineRule="auto"/>
      </w:pPr>
      <w:r>
        <w:separator/>
      </w:r>
    </w:p>
  </w:footnote>
  <w:footnote w:type="continuationSeparator" w:id="0">
    <w:p w14:paraId="58202D97" w14:textId="77777777" w:rsidR="000156C6" w:rsidRDefault="000156C6" w:rsidP="000156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C2B5F"/>
    <w:multiLevelType w:val="hybridMultilevel"/>
    <w:tmpl w:val="1B7CDBC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F9E5C44"/>
    <w:multiLevelType w:val="hybridMultilevel"/>
    <w:tmpl w:val="B2C843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05700E4"/>
    <w:multiLevelType w:val="hybridMultilevel"/>
    <w:tmpl w:val="CACA63E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BC636E2"/>
    <w:multiLevelType w:val="hybridMultilevel"/>
    <w:tmpl w:val="C564154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93C693E"/>
    <w:multiLevelType w:val="hybridMultilevel"/>
    <w:tmpl w:val="56F0AA0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0242DDA"/>
    <w:multiLevelType w:val="hybridMultilevel"/>
    <w:tmpl w:val="42949C0C"/>
    <w:lvl w:ilvl="0" w:tplc="99E435CC">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6" w15:restartNumberingAfterBreak="0">
    <w:nsid w:val="522801DA"/>
    <w:multiLevelType w:val="hybridMultilevel"/>
    <w:tmpl w:val="B48254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8A43843"/>
    <w:multiLevelType w:val="hybridMultilevel"/>
    <w:tmpl w:val="3F6C63FA"/>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8" w15:restartNumberingAfterBreak="0">
    <w:nsid w:val="72D77A4A"/>
    <w:multiLevelType w:val="hybridMultilevel"/>
    <w:tmpl w:val="F7CE2F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6"/>
  </w:num>
  <w:num w:numId="2">
    <w:abstractNumId w:val="2"/>
  </w:num>
  <w:num w:numId="3">
    <w:abstractNumId w:val="4"/>
  </w:num>
  <w:num w:numId="4">
    <w:abstractNumId w:val="5"/>
  </w:num>
  <w:num w:numId="5">
    <w:abstractNumId w:val="8"/>
  </w:num>
  <w:num w:numId="6">
    <w:abstractNumId w:val="3"/>
  </w:num>
  <w:num w:numId="7">
    <w:abstractNumId w:val="1"/>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9D8"/>
    <w:rsid w:val="0000092B"/>
    <w:rsid w:val="000156C6"/>
    <w:rsid w:val="000A2721"/>
    <w:rsid w:val="000D591C"/>
    <w:rsid w:val="00152444"/>
    <w:rsid w:val="002C7641"/>
    <w:rsid w:val="002D3BA8"/>
    <w:rsid w:val="003149D8"/>
    <w:rsid w:val="004606BD"/>
    <w:rsid w:val="004A71CB"/>
    <w:rsid w:val="004C2763"/>
    <w:rsid w:val="004C5F0C"/>
    <w:rsid w:val="005259F2"/>
    <w:rsid w:val="005663E9"/>
    <w:rsid w:val="006358AB"/>
    <w:rsid w:val="006465B0"/>
    <w:rsid w:val="006D0C33"/>
    <w:rsid w:val="00734395"/>
    <w:rsid w:val="007824A0"/>
    <w:rsid w:val="008748EE"/>
    <w:rsid w:val="00A7099A"/>
    <w:rsid w:val="00A72F0E"/>
    <w:rsid w:val="00A813E5"/>
    <w:rsid w:val="00AE1B0B"/>
    <w:rsid w:val="00B52AFF"/>
    <w:rsid w:val="00C965F8"/>
    <w:rsid w:val="00D00A9F"/>
    <w:rsid w:val="00D9120D"/>
    <w:rsid w:val="00E61086"/>
    <w:rsid w:val="00E72C66"/>
    <w:rsid w:val="00E77DC3"/>
    <w:rsid w:val="00EC7D96"/>
    <w:rsid w:val="00F33FF6"/>
    <w:rsid w:val="00F448B6"/>
    <w:rsid w:val="00F90B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64024"/>
  <w15:chartTrackingRefBased/>
  <w15:docId w15:val="{C1EA10BC-322B-4313-90AD-0A4173854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149D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0156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0156C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erschrift4">
    <w:name w:val="heading 4"/>
    <w:basedOn w:val="Standard"/>
    <w:next w:val="Standard"/>
    <w:link w:val="berschrift4Zchn"/>
    <w:uiPriority w:val="9"/>
    <w:semiHidden/>
    <w:unhideWhenUsed/>
    <w:qFormat/>
    <w:rsid w:val="000156C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0156C6"/>
    <w:pPr>
      <w:keepNext/>
      <w:keepLines/>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unhideWhenUsed/>
    <w:qFormat/>
    <w:rsid w:val="000156C6"/>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3149D8"/>
    <w:pPr>
      <w:spacing w:after="0" w:line="240" w:lineRule="auto"/>
    </w:pPr>
  </w:style>
  <w:style w:type="character" w:customStyle="1" w:styleId="berschrift1Zchn">
    <w:name w:val="Überschrift 1 Zchn"/>
    <w:basedOn w:val="Absatz-Standardschriftart"/>
    <w:link w:val="berschrift1"/>
    <w:uiPriority w:val="9"/>
    <w:rsid w:val="003149D8"/>
    <w:rPr>
      <w:rFonts w:asciiTheme="majorHAnsi" w:eastAsiaTheme="majorEastAsia" w:hAnsiTheme="majorHAnsi" w:cstheme="majorBidi"/>
      <w:color w:val="2F5496" w:themeColor="accent1" w:themeShade="BF"/>
      <w:sz w:val="32"/>
      <w:szCs w:val="32"/>
    </w:rPr>
  </w:style>
  <w:style w:type="paragraph" w:styleId="Titel">
    <w:name w:val="Title"/>
    <w:basedOn w:val="Standard"/>
    <w:next w:val="Standard"/>
    <w:link w:val="TitelZchn"/>
    <w:uiPriority w:val="10"/>
    <w:qFormat/>
    <w:rsid w:val="003149D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149D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149D8"/>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3149D8"/>
    <w:rPr>
      <w:rFonts w:eastAsiaTheme="minorEastAsia"/>
      <w:color w:val="5A5A5A" w:themeColor="text1" w:themeTint="A5"/>
      <w:spacing w:val="15"/>
    </w:rPr>
  </w:style>
  <w:style w:type="character" w:styleId="Hyperlink">
    <w:name w:val="Hyperlink"/>
    <w:basedOn w:val="Absatz-Standardschriftart"/>
    <w:uiPriority w:val="99"/>
    <w:unhideWhenUsed/>
    <w:rsid w:val="000A2721"/>
    <w:rPr>
      <w:color w:val="0000FF"/>
      <w:u w:val="single"/>
    </w:rPr>
  </w:style>
  <w:style w:type="paragraph" w:styleId="Listenabsatz">
    <w:name w:val="List Paragraph"/>
    <w:basedOn w:val="Standard"/>
    <w:uiPriority w:val="34"/>
    <w:qFormat/>
    <w:rsid w:val="005259F2"/>
    <w:pPr>
      <w:ind w:left="720"/>
      <w:contextualSpacing/>
    </w:pPr>
  </w:style>
  <w:style w:type="paragraph" w:styleId="Inhaltsverzeichnisberschrift">
    <w:name w:val="TOC Heading"/>
    <w:basedOn w:val="berschrift1"/>
    <w:next w:val="Standard"/>
    <w:uiPriority w:val="39"/>
    <w:unhideWhenUsed/>
    <w:qFormat/>
    <w:rsid w:val="000156C6"/>
    <w:pPr>
      <w:outlineLvl w:val="9"/>
    </w:pPr>
    <w:rPr>
      <w:lang w:eastAsia="de-DE"/>
    </w:rPr>
  </w:style>
  <w:style w:type="character" w:customStyle="1" w:styleId="berschrift2Zchn">
    <w:name w:val="Überschrift 2 Zchn"/>
    <w:basedOn w:val="Absatz-Standardschriftart"/>
    <w:link w:val="berschrift2"/>
    <w:uiPriority w:val="9"/>
    <w:semiHidden/>
    <w:rsid w:val="000156C6"/>
    <w:rPr>
      <w:rFonts w:asciiTheme="majorHAnsi" w:eastAsiaTheme="majorEastAsia" w:hAnsiTheme="majorHAnsi" w:cstheme="majorBidi"/>
      <w:color w:val="2F5496" w:themeColor="accent1" w:themeShade="BF"/>
      <w:sz w:val="26"/>
      <w:szCs w:val="26"/>
    </w:rPr>
  </w:style>
  <w:style w:type="character" w:customStyle="1" w:styleId="berschrift3Zchn">
    <w:name w:val="Überschrift 3 Zchn"/>
    <w:basedOn w:val="Absatz-Standardschriftart"/>
    <w:link w:val="berschrift3"/>
    <w:uiPriority w:val="9"/>
    <w:semiHidden/>
    <w:rsid w:val="000156C6"/>
    <w:rPr>
      <w:rFonts w:asciiTheme="majorHAnsi" w:eastAsiaTheme="majorEastAsia" w:hAnsiTheme="majorHAnsi" w:cstheme="majorBidi"/>
      <w:color w:val="1F3763" w:themeColor="accent1" w:themeShade="7F"/>
      <w:sz w:val="24"/>
      <w:szCs w:val="24"/>
    </w:rPr>
  </w:style>
  <w:style w:type="paragraph" w:styleId="Verzeichnis1">
    <w:name w:val="toc 1"/>
    <w:basedOn w:val="Standard"/>
    <w:next w:val="Standard"/>
    <w:autoRedefine/>
    <w:uiPriority w:val="39"/>
    <w:unhideWhenUsed/>
    <w:rsid w:val="000156C6"/>
    <w:pPr>
      <w:spacing w:after="100"/>
    </w:pPr>
  </w:style>
  <w:style w:type="paragraph" w:styleId="Verzeichnis2">
    <w:name w:val="toc 2"/>
    <w:basedOn w:val="Standard"/>
    <w:next w:val="Standard"/>
    <w:autoRedefine/>
    <w:uiPriority w:val="39"/>
    <w:unhideWhenUsed/>
    <w:rsid w:val="000156C6"/>
    <w:pPr>
      <w:spacing w:after="100"/>
      <w:ind w:left="220"/>
    </w:pPr>
  </w:style>
  <w:style w:type="paragraph" w:styleId="Verzeichnis3">
    <w:name w:val="toc 3"/>
    <w:basedOn w:val="Standard"/>
    <w:next w:val="Standard"/>
    <w:autoRedefine/>
    <w:uiPriority w:val="39"/>
    <w:unhideWhenUsed/>
    <w:rsid w:val="000156C6"/>
    <w:pPr>
      <w:spacing w:after="100"/>
      <w:ind w:left="440"/>
    </w:pPr>
  </w:style>
  <w:style w:type="character" w:customStyle="1" w:styleId="berschrift4Zchn">
    <w:name w:val="Überschrift 4 Zchn"/>
    <w:basedOn w:val="Absatz-Standardschriftart"/>
    <w:link w:val="berschrift4"/>
    <w:uiPriority w:val="9"/>
    <w:semiHidden/>
    <w:rsid w:val="000156C6"/>
    <w:rPr>
      <w:rFonts w:asciiTheme="majorHAnsi" w:eastAsiaTheme="majorEastAsia" w:hAnsiTheme="majorHAnsi"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0156C6"/>
    <w:rPr>
      <w:rFonts w:asciiTheme="majorHAnsi" w:eastAsiaTheme="majorEastAsia" w:hAnsiTheme="majorHAnsi" w:cstheme="majorBidi"/>
      <w:color w:val="2F5496" w:themeColor="accent1" w:themeShade="BF"/>
    </w:rPr>
  </w:style>
  <w:style w:type="paragraph" w:styleId="Verzeichnis4">
    <w:name w:val="toc 4"/>
    <w:basedOn w:val="Standard"/>
    <w:next w:val="Standard"/>
    <w:autoRedefine/>
    <w:uiPriority w:val="39"/>
    <w:unhideWhenUsed/>
    <w:rsid w:val="000156C6"/>
    <w:pPr>
      <w:spacing w:after="100"/>
      <w:ind w:left="660"/>
    </w:pPr>
  </w:style>
  <w:style w:type="paragraph" w:styleId="Verzeichnis5">
    <w:name w:val="toc 5"/>
    <w:basedOn w:val="Standard"/>
    <w:next w:val="Standard"/>
    <w:autoRedefine/>
    <w:uiPriority w:val="39"/>
    <w:unhideWhenUsed/>
    <w:rsid w:val="000156C6"/>
    <w:pPr>
      <w:spacing w:after="100"/>
      <w:ind w:left="880"/>
    </w:pPr>
  </w:style>
  <w:style w:type="character" w:customStyle="1" w:styleId="berschrift6Zchn">
    <w:name w:val="Überschrift 6 Zchn"/>
    <w:basedOn w:val="Absatz-Standardschriftart"/>
    <w:link w:val="berschrift6"/>
    <w:uiPriority w:val="9"/>
    <w:rsid w:val="000156C6"/>
    <w:rPr>
      <w:rFonts w:asciiTheme="majorHAnsi" w:eastAsiaTheme="majorEastAsia" w:hAnsiTheme="majorHAnsi" w:cstheme="majorBidi"/>
      <w:color w:val="1F3763" w:themeColor="accent1" w:themeShade="7F"/>
    </w:rPr>
  </w:style>
  <w:style w:type="paragraph" w:styleId="Kopfzeile">
    <w:name w:val="header"/>
    <w:basedOn w:val="Standard"/>
    <w:link w:val="KopfzeileZchn"/>
    <w:uiPriority w:val="99"/>
    <w:unhideWhenUsed/>
    <w:rsid w:val="000156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56C6"/>
  </w:style>
  <w:style w:type="paragraph" w:styleId="Fuzeile">
    <w:name w:val="footer"/>
    <w:basedOn w:val="Standard"/>
    <w:link w:val="FuzeileZchn"/>
    <w:uiPriority w:val="99"/>
    <w:unhideWhenUsed/>
    <w:rsid w:val="000156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56C6"/>
  </w:style>
  <w:style w:type="paragraph" w:styleId="Verzeichnis6">
    <w:name w:val="toc 6"/>
    <w:basedOn w:val="Standard"/>
    <w:next w:val="Standard"/>
    <w:autoRedefine/>
    <w:uiPriority w:val="39"/>
    <w:unhideWhenUsed/>
    <w:rsid w:val="000156C6"/>
    <w:pPr>
      <w:spacing w:after="100"/>
      <w:ind w:left="1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ernfragen-des-glaubens.de/15-theodizee-gott-entschuldige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od.fish/2018/09/28/die-loesung-der-christlichen-theodizeefrag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xistipps.focus.de/theodizee-frage-was-steckt-dahinter_9973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die-bibel.de/service/suche/suchfunktion/ergebnisse/Suche/?tx_mdcsearch_search%5B__referrer%5D%5B%40extension%5D=MdcSearch&amp;tx_mdcsearch_search%5B__referrer%5D%5B%40vendor%5D=GuteBotschafter&amp;tx_mdcsearch_search%5B__referrer%5D%5B%40controller%5D=Search&amp;tx_mdcsearch_search%5B__referrer%5D%5B%40action%5D=results&amp;tx_mdcsearch_search%5B__referrer%5D%5Barguments%5D=YTo1OntzOjY6InNlYXJjaCI7YTozOntzOjU6InF1ZXJ5IjtzOjQ6Imhpb2IiO3M6NDoidHlwZSI7czowOiIiO3M6Nzoic3VidHlwZSI7czo5OiJjbXNfdHlwbzMiO31zOjY6InN1Ym1pdCI7czo2OiJTdWNoZW4iO3M6NjoiYWN0aW9uIjtzOjc6InJlc3VsdHMiO3M6MTA6ImNvbnRyb2xsZXIiO3M6NjoiU2VhcmNoIjtzOjU6InF1ZXJ5IjtzOjA6IiI7fQ%3D%3D36405b09e8a9fcc82f284916d0ea7fd18132fb0b&amp;tx_mdcsearch_search%5B__referrer%5D%5B%40request%5D=a%3A4%3A%7Bs%3A10%3A%22%40extension%22%3Bs%3A9%3A%22MdcSearch%22%3Bs%3A11%3A%22%40controller%22%3Bs%3A6%3A%22Search%22%3Bs%3A7%3A%22%40action%22%3Bs%3A7%3A%22results%22%3Bs%3A7%3A%22%40vendor%22%3Bs%3A15%3A%22GuteBotschafter%22%3B%7D3c6019c2d2181400833f412c613794a25397de36&amp;tx_mdcsearch_search%5B__trustedProperties%5D=a%3A2%3A%7Bs%3A6%3A%22search%22%3Ba%3A3%3A%7Bs%3A5%3A%22query%22%3Bi%3A1%3Bs%3A4%3A%22type%22%3Bi%3A1%3Bs%3A7%3A%22subtype%22%3Bi%3A1%3B%7Ds%3A6%3A%22submit%22%3Bi%3A1%3B%7Dcd4503d79bfa86f8add8eddc3afbd79313ddcd54&amp;tx_mdcsearch_search%5Bsearch%5D%5Bquery%5D=hiob&amp;tx_mdcsearch_search%5Bsearch%5D%5Btype%5D=cms_bibelmodul_text&amp;tx_mdcsearch_search%5Bsearch%5D%5Bsubtype%5D=cms_typo3" TargetMode="External"/><Relationship Id="rId4" Type="http://schemas.openxmlformats.org/officeDocument/2006/relationships/settings" Target="settings.xml"/><Relationship Id="rId9" Type="http://schemas.openxmlformats.org/officeDocument/2006/relationships/hyperlink" Target="https://www.br.de/radio/bayern2/sendungen/radiowissen/religion/theodizee-frage-gott-104.html"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790CAB-8053-4BB8-8207-141051CBC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2372</Words>
  <Characters>12978</Characters>
  <Application>Microsoft Office Word</Application>
  <DocSecurity>0</DocSecurity>
  <Lines>177</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dc:creator>
  <cp:keywords/>
  <dc:description/>
  <cp:lastModifiedBy>Volker</cp:lastModifiedBy>
  <cp:revision>17</cp:revision>
  <dcterms:created xsi:type="dcterms:W3CDTF">2021-06-09T10:51:00Z</dcterms:created>
  <dcterms:modified xsi:type="dcterms:W3CDTF">2021-06-12T19:16:00Z</dcterms:modified>
</cp:coreProperties>
</file>