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7D03E" w14:textId="77777777" w:rsidR="007F4C9C" w:rsidRDefault="007F4C9C">
      <w:pPr>
        <w:rPr>
          <w:lang w:val="en-US"/>
        </w:rPr>
      </w:pPr>
    </w:p>
    <w:p w14:paraId="3FD33F7E" w14:textId="3DA2F249" w:rsidR="007F4C9C" w:rsidRPr="007F4C9C" w:rsidRDefault="007F4C9C">
      <w:pPr>
        <w:rPr>
          <w:b/>
          <w:bCs/>
          <w:sz w:val="28"/>
          <w:szCs w:val="28"/>
          <w:lang w:val="en-US"/>
        </w:rPr>
      </w:pPr>
      <w:proofErr w:type="spellStart"/>
      <w:r>
        <w:rPr>
          <w:b/>
          <w:bCs/>
          <w:sz w:val="28"/>
          <w:szCs w:val="28"/>
          <w:lang w:val="en-US"/>
        </w:rPr>
        <w:t>Offene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Puffersysteme</w:t>
      </w:r>
      <w:proofErr w:type="spellEnd"/>
    </w:p>
    <w:p w14:paraId="3B162B8D" w14:textId="7F9CDCE5" w:rsidR="00433932" w:rsidRPr="007F4C9C" w:rsidRDefault="007F4C9C">
      <w:pPr>
        <w:rPr>
          <w:lang w:val="en-US"/>
        </w:rPr>
      </w:pPr>
      <w:proofErr w:type="spellStart"/>
      <w:r w:rsidRPr="007F4C9C">
        <w:rPr>
          <w:lang w:val="en-US"/>
        </w:rPr>
        <w:t>Kolensäure</w:t>
      </w:r>
      <w:proofErr w:type="spellEnd"/>
      <w:r w:rsidRPr="007F4C9C">
        <w:rPr>
          <w:lang w:val="en-US"/>
        </w:rPr>
        <w:t>-</w:t>
      </w:r>
      <w:proofErr w:type="spellStart"/>
      <w:r w:rsidRPr="007F4C9C">
        <w:rPr>
          <w:lang w:val="en-US"/>
        </w:rPr>
        <w:t>Bicarbonat</w:t>
      </w:r>
      <w:proofErr w:type="spellEnd"/>
      <w:r w:rsidRPr="007F4C9C">
        <w:rPr>
          <w:lang w:val="en-US"/>
        </w:rPr>
        <w:t>-Puffer</w:t>
      </w:r>
    </w:p>
    <w:p w14:paraId="4CBEA560" w14:textId="672C0AD4" w:rsidR="007F4C9C" w:rsidRPr="00537EF4" w:rsidRDefault="00F8160A">
      <w:pPr>
        <w:rPr>
          <w:lang w:val="en-US"/>
        </w:rPr>
      </w:pPr>
      <w:r w:rsidRPr="00F8160A">
        <w:rPr>
          <w:lang w:val="en-US"/>
        </w:rPr>
        <w:t>H</w:t>
      </w:r>
      <w:r>
        <w:rPr>
          <w:vertAlign w:val="subscript"/>
          <w:lang w:val="en-US"/>
        </w:rPr>
        <w:t>2</w:t>
      </w:r>
      <w:r>
        <w:rPr>
          <w:lang w:val="en-US"/>
        </w:rPr>
        <w:t>CO</w:t>
      </w:r>
      <w:r>
        <w:rPr>
          <w:vertAlign w:val="subscript"/>
          <w:lang w:val="en-US"/>
        </w:rPr>
        <w:t>3</w:t>
      </w:r>
      <w:r w:rsidR="007F4C9C" w:rsidRPr="007F4C9C">
        <w:rPr>
          <w:lang w:val="en-US"/>
        </w:rPr>
        <w:t xml:space="preserve"> + H</w:t>
      </w:r>
      <w:r w:rsidR="007F4C9C" w:rsidRPr="007F4C9C">
        <w:rPr>
          <w:vertAlign w:val="subscript"/>
          <w:lang w:val="en-US"/>
        </w:rPr>
        <w:t>2</w:t>
      </w:r>
      <w:r w:rsidR="007F4C9C" w:rsidRPr="007F4C9C">
        <w:rPr>
          <w:lang w:val="en-US"/>
        </w:rPr>
        <w:t xml:space="preserve">O </w:t>
      </w:r>
      <w:r w:rsidR="007F4C9C">
        <w:rPr>
          <w:lang w:val="en-US"/>
        </w:rPr>
        <w:t>-</w:t>
      </w:r>
      <w:proofErr w:type="gramStart"/>
      <w:r w:rsidR="007F4C9C">
        <w:rPr>
          <w:lang w:val="en-US"/>
        </w:rPr>
        <w:t>&gt;  HCO</w:t>
      </w:r>
      <w:proofErr w:type="gramEnd"/>
      <w:r w:rsidR="007F4C9C">
        <w:rPr>
          <w:vertAlign w:val="subscript"/>
          <w:lang w:val="en-US"/>
        </w:rPr>
        <w:t>3</w:t>
      </w:r>
      <w:r w:rsidR="007F4C9C">
        <w:rPr>
          <w:vertAlign w:val="superscript"/>
          <w:lang w:val="en-US"/>
        </w:rPr>
        <w:t>-</w:t>
      </w:r>
      <w:r w:rsidR="00537EF4">
        <w:rPr>
          <w:lang w:val="en-US"/>
        </w:rPr>
        <w:t xml:space="preserve"> + H</w:t>
      </w:r>
      <w:r w:rsidR="00537EF4">
        <w:rPr>
          <w:vertAlign w:val="subscript"/>
          <w:lang w:val="en-US"/>
        </w:rPr>
        <w:t>3</w:t>
      </w:r>
      <w:r w:rsidR="00537EF4">
        <w:rPr>
          <w:lang w:val="en-US"/>
        </w:rPr>
        <w:t>O</w:t>
      </w:r>
      <w:r w:rsidR="00537EF4">
        <w:rPr>
          <w:vertAlign w:val="superscript"/>
          <w:lang w:val="en-US"/>
        </w:rPr>
        <w:t>+</w:t>
      </w:r>
    </w:p>
    <w:p w14:paraId="22299473" w14:textId="3030B73A" w:rsidR="007F4C9C" w:rsidRDefault="007F4C9C">
      <w:pPr>
        <w:rPr>
          <w:lang w:val="en-US"/>
        </w:rPr>
      </w:pPr>
    </w:p>
    <w:p w14:paraId="57F1EF6E" w14:textId="11F63FE8" w:rsidR="007F4C9C" w:rsidRDefault="007F4C9C">
      <w:pPr>
        <w:rPr>
          <w:lang w:val="en-US"/>
        </w:rPr>
      </w:pPr>
      <w:proofErr w:type="spellStart"/>
      <w:r>
        <w:rPr>
          <w:lang w:val="en-US"/>
        </w:rPr>
        <w:t>Ammoniumpuffer</w:t>
      </w:r>
      <w:proofErr w:type="spellEnd"/>
    </w:p>
    <w:p w14:paraId="46F0A9AE" w14:textId="5318CEF2" w:rsidR="00F8160A" w:rsidRPr="00F8160A" w:rsidRDefault="005B0705">
      <w:pPr>
        <w:rPr>
          <w:lang w:val="en-US"/>
        </w:rPr>
      </w:pPr>
      <w:proofErr w:type="spellStart"/>
      <w:r>
        <w:rPr>
          <w:lang w:val="en-US"/>
        </w:rPr>
        <w:t>Neusynthese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Bicarbonat</w:t>
      </w:r>
      <w:proofErr w:type="spellEnd"/>
      <w:r>
        <w:rPr>
          <w:lang w:val="en-US"/>
        </w:rPr>
        <w:t xml:space="preserve">: </w:t>
      </w:r>
      <w:r w:rsidR="00F8160A">
        <w:rPr>
          <w:lang w:val="en-US"/>
        </w:rPr>
        <w:t>NH</w:t>
      </w:r>
      <w:r w:rsidR="00F8160A">
        <w:rPr>
          <w:vertAlign w:val="subscript"/>
          <w:lang w:val="en-US"/>
        </w:rPr>
        <w:t>4</w:t>
      </w:r>
      <w:r w:rsidR="00F8160A">
        <w:rPr>
          <w:vertAlign w:val="superscript"/>
          <w:lang w:val="en-US"/>
        </w:rPr>
        <w:t>+</w:t>
      </w:r>
      <w:r w:rsidR="00F8160A">
        <w:rPr>
          <w:lang w:val="en-US"/>
        </w:rPr>
        <w:t xml:space="preserve"> + HCO</w:t>
      </w:r>
      <w:r w:rsidR="00F8160A">
        <w:rPr>
          <w:vertAlign w:val="subscript"/>
          <w:lang w:val="en-US"/>
        </w:rPr>
        <w:t>3</w:t>
      </w:r>
      <w:r w:rsidR="00F8160A">
        <w:rPr>
          <w:vertAlign w:val="superscript"/>
          <w:lang w:val="en-US"/>
        </w:rPr>
        <w:t>-</w:t>
      </w:r>
      <w:r w:rsidR="00F8160A">
        <w:rPr>
          <w:lang w:val="en-US"/>
        </w:rPr>
        <w:t xml:space="preserve"> </w:t>
      </w:r>
      <w:r w:rsidR="00F8160A" w:rsidRPr="00F8160A">
        <w:rPr>
          <w:lang w:val="en-US"/>
        </w:rPr>
        <w:sym w:font="Wingdings" w:char="F0E0"/>
      </w:r>
      <w:r w:rsidR="00F8160A">
        <w:rPr>
          <w:lang w:val="en-US"/>
        </w:rPr>
        <w:t xml:space="preserve"> </w:t>
      </w:r>
      <w:r w:rsidR="00F8160A" w:rsidRPr="00F8160A">
        <w:rPr>
          <w:lang w:val="en-US"/>
        </w:rPr>
        <w:t>H</w:t>
      </w:r>
      <w:r w:rsidR="00F8160A">
        <w:rPr>
          <w:vertAlign w:val="subscript"/>
          <w:lang w:val="en-US"/>
        </w:rPr>
        <w:t>2</w:t>
      </w:r>
      <w:r w:rsidR="00F8160A">
        <w:rPr>
          <w:lang w:val="en-US"/>
        </w:rPr>
        <w:t>CO</w:t>
      </w:r>
      <w:r w:rsidR="00F8160A">
        <w:rPr>
          <w:vertAlign w:val="subscript"/>
          <w:lang w:val="en-US"/>
        </w:rPr>
        <w:t>3</w:t>
      </w:r>
      <w:r w:rsidR="00F8160A">
        <w:rPr>
          <w:lang w:val="en-US"/>
        </w:rPr>
        <w:t xml:space="preserve"> + NH</w:t>
      </w:r>
      <w:r w:rsidR="00F8160A">
        <w:rPr>
          <w:vertAlign w:val="subscript"/>
          <w:lang w:val="en-US"/>
        </w:rPr>
        <w:t>3</w:t>
      </w:r>
    </w:p>
    <w:p w14:paraId="3AFBB798" w14:textId="3EB084D7" w:rsidR="007F4C9C" w:rsidRDefault="005B0705">
      <w:pPr>
        <w:rPr>
          <w:vertAlign w:val="superscript"/>
        </w:rPr>
      </w:pPr>
      <w:r w:rsidRPr="005B0705">
        <w:t>Ausscheidung nicht titrierbarer Säuren (Protonen</w:t>
      </w:r>
      <w:r>
        <w:t>)</w:t>
      </w:r>
      <w:r w:rsidR="00181F1C">
        <w:t>: N</w:t>
      </w:r>
      <w:r w:rsidR="00F8160A" w:rsidRPr="00F8160A">
        <w:t>H</w:t>
      </w:r>
      <w:proofErr w:type="gramStart"/>
      <w:r w:rsidR="00F8160A" w:rsidRPr="00F8160A">
        <w:rPr>
          <w:vertAlign w:val="subscript"/>
        </w:rPr>
        <w:t xml:space="preserve">3 </w:t>
      </w:r>
      <w:r w:rsidR="00F8160A" w:rsidRPr="00F8160A">
        <w:t xml:space="preserve"> +</w:t>
      </w:r>
      <w:proofErr w:type="gramEnd"/>
      <w:r w:rsidR="00F8160A" w:rsidRPr="00F8160A">
        <w:t xml:space="preserve"> H</w:t>
      </w:r>
      <w:r w:rsidR="00F8160A" w:rsidRPr="00F8160A">
        <w:rPr>
          <w:vertAlign w:val="superscript"/>
        </w:rPr>
        <w:t xml:space="preserve">+ </w:t>
      </w:r>
      <w:r w:rsidR="00F8160A" w:rsidRPr="00F8160A">
        <w:t xml:space="preserve"> </w:t>
      </w:r>
      <w:r w:rsidR="00F8160A" w:rsidRPr="00F8160A">
        <w:rPr>
          <w:lang w:val="en-US"/>
        </w:rPr>
        <w:sym w:font="Wingdings" w:char="F0E0"/>
      </w:r>
      <w:r w:rsidR="00F8160A" w:rsidRPr="00F8160A">
        <w:t xml:space="preserve"> N</w:t>
      </w:r>
      <w:r w:rsidR="00F8160A">
        <w:t>H</w:t>
      </w:r>
      <w:r w:rsidR="00F8160A">
        <w:rPr>
          <w:vertAlign w:val="subscript"/>
        </w:rPr>
        <w:t>4</w:t>
      </w:r>
      <w:r w:rsidR="00F8160A">
        <w:rPr>
          <w:vertAlign w:val="superscript"/>
        </w:rPr>
        <w:t>+</w:t>
      </w:r>
    </w:p>
    <w:p w14:paraId="47DF535C" w14:textId="1D9148A9" w:rsidR="00F46D0C" w:rsidRDefault="00F46D0C">
      <w:r>
        <w:t>Intrazelluläre pH-</w:t>
      </w:r>
      <w:proofErr w:type="spellStart"/>
      <w:r>
        <w:t>Regulation</w:t>
      </w:r>
      <w:r w:rsidR="00905103">
        <w:t>tion</w:t>
      </w:r>
      <w:proofErr w:type="spellEnd"/>
    </w:p>
    <w:p w14:paraId="699D4E30" w14:textId="3496C849" w:rsidR="00905103" w:rsidRPr="00905103" w:rsidRDefault="00905103">
      <w:pPr>
        <w:rPr>
          <w:vertAlign w:val="superscript"/>
        </w:rPr>
      </w:pPr>
      <w:r>
        <w:t>NH</w:t>
      </w:r>
      <w:r>
        <w:rPr>
          <w:vertAlign w:val="subscript"/>
        </w:rPr>
        <w:t>3</w:t>
      </w:r>
      <w:r>
        <w:t>/NH</w:t>
      </w:r>
      <w:r>
        <w:rPr>
          <w:vertAlign w:val="subscript"/>
        </w:rPr>
        <w:t>4</w:t>
      </w:r>
      <w:r>
        <w:rPr>
          <w:vertAlign w:val="superscript"/>
        </w:rPr>
        <w:t>+</w:t>
      </w:r>
    </w:p>
    <w:p w14:paraId="6E3FCD28" w14:textId="64B3E25F" w:rsidR="007F4C9C" w:rsidRPr="009513C7" w:rsidRDefault="007F4C9C">
      <w:pPr>
        <w:rPr>
          <w:b/>
          <w:bCs/>
          <w:sz w:val="32"/>
          <w:szCs w:val="32"/>
        </w:rPr>
      </w:pPr>
      <w:r w:rsidRPr="009513C7">
        <w:rPr>
          <w:b/>
          <w:bCs/>
          <w:sz w:val="32"/>
          <w:szCs w:val="32"/>
        </w:rPr>
        <w:t>Geschlossene Puffersysteme</w:t>
      </w:r>
    </w:p>
    <w:p w14:paraId="64003FDC" w14:textId="5F536760" w:rsidR="007F4C9C" w:rsidRPr="009513C7" w:rsidRDefault="007F4C9C">
      <w:r w:rsidRPr="009513C7">
        <w:t>H</w:t>
      </w:r>
      <w:r w:rsidR="00537EF4" w:rsidRPr="009513C7">
        <w:t>ä</w:t>
      </w:r>
      <w:r w:rsidRPr="009513C7">
        <w:t>moglobin-Puffer</w:t>
      </w:r>
    </w:p>
    <w:p w14:paraId="01EE2A00" w14:textId="0CA01D98" w:rsidR="007F4C9C" w:rsidRDefault="007F4C9C">
      <w:proofErr w:type="spellStart"/>
      <w:r w:rsidRPr="009513C7">
        <w:t>Proteinatpuffer</w:t>
      </w:r>
      <w:proofErr w:type="spellEnd"/>
    </w:p>
    <w:p w14:paraId="759C1932" w14:textId="476FFF70" w:rsidR="0018040D" w:rsidRPr="009513C7" w:rsidRDefault="0018040D">
      <w:r>
        <w:t>Plasmaproteine sind Ampholyt</w:t>
      </w:r>
      <w:r>
        <w:sym w:font="Wingdings" w:char="F0E0"/>
      </w:r>
      <w:r>
        <w:t xml:space="preserve"> wirken als Puffer</w:t>
      </w:r>
    </w:p>
    <w:p w14:paraId="4F6649C7" w14:textId="78A10DF1" w:rsidR="007F4C9C" w:rsidRDefault="007F4C9C">
      <w:r w:rsidRPr="009513C7">
        <w:t>Phosphatpuffer</w:t>
      </w:r>
    </w:p>
    <w:p w14:paraId="55A0BF99" w14:textId="4D7FD745" w:rsidR="009513C7" w:rsidRDefault="00675C1A">
      <w:r>
        <w:t>Inhalt: Natriumchlorid (NaCl)</w:t>
      </w:r>
      <w:r w:rsidR="006C5846">
        <w:t xml:space="preserve"> </w:t>
      </w:r>
      <w:r>
        <w:t>-------- 80,89%</w:t>
      </w:r>
    </w:p>
    <w:p w14:paraId="18E8A5FE" w14:textId="5A73E651" w:rsidR="00675C1A" w:rsidRDefault="00675C1A">
      <w:r>
        <w:tab/>
        <w:t>Kaliumchlorid (KCl) -----------2,02%</w:t>
      </w:r>
    </w:p>
    <w:p w14:paraId="2B57A125" w14:textId="4A6FE9E8" w:rsidR="00675C1A" w:rsidRDefault="00675C1A">
      <w:r>
        <w:tab/>
        <w:t>Dinatriumhydrogenphosphat (Na</w:t>
      </w:r>
      <w:r>
        <w:rPr>
          <w:vertAlign w:val="subscript"/>
        </w:rPr>
        <w:t>2</w:t>
      </w:r>
      <w:r>
        <w:t>HPO</w:t>
      </w:r>
      <w:r>
        <w:rPr>
          <w:vertAlign w:val="subscript"/>
        </w:rPr>
        <w:t>4</w:t>
      </w:r>
      <w:r>
        <w:t>) ----</w:t>
      </w:r>
      <w:r w:rsidR="006C5846">
        <w:t>14,36%</w:t>
      </w:r>
    </w:p>
    <w:p w14:paraId="426D3C60" w14:textId="75C8DBDD" w:rsidR="006C5846" w:rsidRDefault="006C5846">
      <w:r>
        <w:tab/>
      </w:r>
      <w:proofErr w:type="spellStart"/>
      <w:r>
        <w:t>Kaliumdihydrogenphosphat</w:t>
      </w:r>
      <w:proofErr w:type="spellEnd"/>
      <w:r>
        <w:t xml:space="preserve"> (KH</w:t>
      </w:r>
      <w:r>
        <w:rPr>
          <w:vertAlign w:val="subscript"/>
        </w:rPr>
        <w:t>2</w:t>
      </w:r>
      <w:r>
        <w:t>PO</w:t>
      </w:r>
      <w:r>
        <w:rPr>
          <w:vertAlign w:val="subscript"/>
        </w:rPr>
        <w:t>4</w:t>
      </w:r>
      <w:r>
        <w:t>) --------- 2,73%</w:t>
      </w:r>
    </w:p>
    <w:p w14:paraId="35A7A087" w14:textId="618CCB8D" w:rsidR="006C5846" w:rsidRPr="006C5846" w:rsidRDefault="006C5846">
      <w:r>
        <w:t>pKs=6,8   pH=7,4</w:t>
      </w:r>
    </w:p>
    <w:sectPr w:rsidR="006C5846" w:rsidRPr="006C584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C9C"/>
    <w:rsid w:val="0018040D"/>
    <w:rsid w:val="00181F1C"/>
    <w:rsid w:val="00433932"/>
    <w:rsid w:val="00537EF4"/>
    <w:rsid w:val="005B0705"/>
    <w:rsid w:val="00675C1A"/>
    <w:rsid w:val="006C5846"/>
    <w:rsid w:val="007F4C9C"/>
    <w:rsid w:val="00905103"/>
    <w:rsid w:val="009513C7"/>
    <w:rsid w:val="00F46D0C"/>
    <w:rsid w:val="00F81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90529"/>
  <w15:chartTrackingRefBased/>
  <w15:docId w15:val="{EA989058-F944-40F3-BC51-D56D1EE1E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Volker</dc:creator>
  <cp:keywords/>
  <dc:description/>
  <cp:lastModifiedBy>Volker</cp:lastModifiedBy>
  <cp:revision>1</cp:revision>
  <dcterms:created xsi:type="dcterms:W3CDTF">2021-11-26T07:27:00Z</dcterms:created>
  <dcterms:modified xsi:type="dcterms:W3CDTF">2021-11-26T08:32:00Z</dcterms:modified>
</cp:coreProperties>
</file>